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79" w:rsidRPr="00CE2AF1" w:rsidRDefault="00CE2AF1" w:rsidP="009911F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2AF1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Початок провадження у справі у Європейському суді з прав людини</w:t>
      </w:r>
    </w:p>
    <w:p w:rsidR="001E3CD3" w:rsidRDefault="00B12736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9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112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3CD3">
        <w:rPr>
          <w:rFonts w:ascii="Times New Roman" w:hAnsi="Times New Roman" w:cs="Times New Roman"/>
          <w:sz w:val="28"/>
          <w:szCs w:val="28"/>
          <w:lang w:val="uk-UA"/>
        </w:rPr>
        <w:t xml:space="preserve">Будь-яка заява, подана до 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4F48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E3CD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1F4">
        <w:rPr>
          <w:rFonts w:ascii="Times New Roman" w:hAnsi="Times New Roman" w:cs="Times New Roman"/>
          <w:sz w:val="28"/>
          <w:szCs w:val="28"/>
          <w:lang w:val="uk-UA"/>
        </w:rPr>
        <w:t>суд</w:t>
      </w:r>
      <w:r w:rsidR="001E3C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1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 xml:space="preserve">з прав </w:t>
      </w:r>
      <w:r w:rsidR="002C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>людини (далі - Суд)</w:t>
      </w:r>
      <w:r w:rsidR="001E3C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CD3">
        <w:rPr>
          <w:rFonts w:ascii="Times New Roman" w:hAnsi="Times New Roman" w:cs="Times New Roman"/>
          <w:sz w:val="28"/>
          <w:szCs w:val="28"/>
          <w:lang w:val="uk-UA"/>
        </w:rPr>
        <w:t>оформляється письмово і підписується заявником або представником заявника.</w:t>
      </w:r>
    </w:p>
    <w:p w:rsidR="00250F1C" w:rsidRDefault="005439A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112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E3CD3">
        <w:rPr>
          <w:rFonts w:ascii="Times New Roman" w:hAnsi="Times New Roman" w:cs="Times New Roman"/>
          <w:sz w:val="28"/>
          <w:szCs w:val="28"/>
          <w:lang w:val="uk-UA"/>
        </w:rPr>
        <w:t>Якщо заяву подано неурядовою організацією або групою осіб, її підписують особи, уповноважені представляти цю організацію чи групу. Палата або відповідна комісія вирішує питання про те, чи є повноважними особи, які підписали цю заяву.</w:t>
      </w:r>
      <w:r w:rsidR="00682C8E">
        <w:rPr>
          <w:rFonts w:ascii="Times New Roman" w:hAnsi="Times New Roman" w:cs="Times New Roman"/>
          <w:sz w:val="28"/>
          <w:szCs w:val="28"/>
          <w:lang w:val="uk-UA"/>
        </w:rPr>
        <w:t xml:space="preserve"> Якщо є представники, вони мають надати довіреність  або письмове підтвердження повноважень виступати від імені заявників.</w:t>
      </w:r>
    </w:p>
    <w:p w:rsidR="00682C8E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82C8E">
        <w:rPr>
          <w:rFonts w:ascii="Times New Roman" w:hAnsi="Times New Roman" w:cs="Times New Roman"/>
          <w:sz w:val="28"/>
          <w:szCs w:val="28"/>
          <w:lang w:val="uk-UA"/>
        </w:rPr>
        <w:t xml:space="preserve">Будь-яка </w:t>
      </w:r>
      <w:r w:rsidR="00BD31F6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682C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8E">
        <w:rPr>
          <w:rFonts w:ascii="Times New Roman" w:hAnsi="Times New Roman" w:cs="Times New Roman"/>
          <w:sz w:val="28"/>
          <w:szCs w:val="28"/>
          <w:lang w:val="uk-UA"/>
        </w:rPr>
        <w:t>що ма</w:t>
      </w:r>
      <w:r w:rsidR="00BD31F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82C8E">
        <w:rPr>
          <w:rFonts w:ascii="Times New Roman" w:hAnsi="Times New Roman" w:cs="Times New Roman"/>
          <w:sz w:val="28"/>
          <w:szCs w:val="28"/>
          <w:lang w:val="uk-UA"/>
        </w:rPr>
        <w:t xml:space="preserve"> намір порушити справу перед Судом, пода</w:t>
      </w:r>
      <w:r w:rsidR="00BD31F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82C8E">
        <w:rPr>
          <w:rFonts w:ascii="Times New Roman" w:hAnsi="Times New Roman" w:cs="Times New Roman"/>
          <w:sz w:val="28"/>
          <w:szCs w:val="28"/>
          <w:lang w:val="uk-UA"/>
        </w:rPr>
        <w:t xml:space="preserve"> до канцелярії </w:t>
      </w:r>
      <w:r w:rsidR="00B6693C">
        <w:rPr>
          <w:rFonts w:ascii="Times New Roman" w:hAnsi="Times New Roman" w:cs="Times New Roman"/>
          <w:sz w:val="28"/>
          <w:szCs w:val="28"/>
          <w:lang w:val="uk-UA"/>
        </w:rPr>
        <w:t xml:space="preserve">міждержавну </w:t>
      </w:r>
      <w:r w:rsidR="00682C8E">
        <w:rPr>
          <w:rFonts w:ascii="Times New Roman" w:hAnsi="Times New Roman" w:cs="Times New Roman"/>
          <w:sz w:val="28"/>
          <w:szCs w:val="28"/>
          <w:lang w:val="uk-UA"/>
        </w:rPr>
        <w:t>заяву, яка має містити:</w:t>
      </w:r>
    </w:p>
    <w:p w:rsidR="00682C8E" w:rsidRDefault="00682C8E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найменування </w:t>
      </w:r>
      <w:r w:rsidR="00BD31F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торони, проти якої подається заява;</w:t>
      </w:r>
    </w:p>
    <w:p w:rsidR="00682C8E" w:rsidRDefault="00682C8E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виклад фактів;</w:t>
      </w:r>
    </w:p>
    <w:p w:rsidR="00682C8E" w:rsidRDefault="00682C8E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виклад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стверджуваного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Конвенції про захист прав людини </w:t>
      </w:r>
      <w:r w:rsidR="00E67F2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основоположних свобод (далі - Конвенція);</w:t>
      </w:r>
    </w:p>
    <w:p w:rsidR="009911F4" w:rsidRDefault="00682C8E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підтвердження відповідності критеріям прийнятності (вичерпання національних засобів захисту та правило щодо шестимісячного строку);</w:t>
      </w:r>
    </w:p>
    <w:p w:rsidR="00682C8E" w:rsidRDefault="00682C8E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предмет заяви та загального зазначення вимог справедливої сатисфакції, від імені сторони чи сторін, що вважають себе потерпілими;</w:t>
      </w:r>
    </w:p>
    <w:p w:rsidR="00197F65" w:rsidRDefault="00197F65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ім’я та адресу особи (осіб), призначеної довіреною особою і має супроводжуватися копіями будь-яких відповідних документів, зокрема рішень-судових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несудових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стосовно предмета заяви.</w:t>
      </w:r>
    </w:p>
    <w:p w:rsidR="00B6693C" w:rsidRDefault="009911F4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6693C">
        <w:rPr>
          <w:rFonts w:ascii="Times New Roman" w:hAnsi="Times New Roman" w:cs="Times New Roman"/>
          <w:sz w:val="28"/>
          <w:szCs w:val="28"/>
          <w:lang w:val="uk-UA"/>
        </w:rPr>
        <w:t>Кожна індивідуальна заява подається на бланку</w:t>
      </w:r>
      <w:r w:rsidR="00BD31F6">
        <w:rPr>
          <w:rFonts w:ascii="Times New Roman" w:hAnsi="Times New Roman" w:cs="Times New Roman"/>
          <w:sz w:val="28"/>
          <w:szCs w:val="28"/>
          <w:lang w:val="uk-UA"/>
        </w:rPr>
        <w:t xml:space="preserve"> (формуляр, який можна завантажити на офіційному сайті Суду - </w:t>
      </w:r>
      <w:proofErr w:type="spellStart"/>
      <w:r w:rsidR="00BD31F6" w:rsidRPr="00BD31F6">
        <w:rPr>
          <w:rFonts w:ascii="Times New Roman" w:hAnsi="Times New Roman" w:cs="Times New Roman"/>
          <w:sz w:val="28"/>
          <w:szCs w:val="28"/>
          <w:lang w:val="uk-UA"/>
        </w:rPr>
        <w:t>www.echr.coe.int</w:t>
      </w:r>
      <w:proofErr w:type="spellEnd"/>
      <w:r w:rsidR="00BD31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693C">
        <w:rPr>
          <w:rFonts w:ascii="Times New Roman" w:hAnsi="Times New Roman" w:cs="Times New Roman"/>
          <w:sz w:val="28"/>
          <w:szCs w:val="28"/>
          <w:lang w:val="uk-UA"/>
        </w:rPr>
        <w:t>, наданому канцелярією, якщо голова відповідної секції не вирішить інакше. Індивідуальна заява має містити:</w:t>
      </w:r>
    </w:p>
    <w:p w:rsidR="009911F4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ім’я, дату народження, громадянство, стать, рід занять та адресу заявника;</w:t>
      </w:r>
    </w:p>
    <w:p w:rsidR="00B6693C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ім’я, рід занять та адресу довіреної особи, якщо така є;</w:t>
      </w:r>
    </w:p>
    <w:p w:rsidR="00B6693C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найменування </w:t>
      </w:r>
      <w:r w:rsidR="00BD31F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торони або сторін, проти яких подається заява;</w:t>
      </w:r>
    </w:p>
    <w:p w:rsidR="00B6693C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стислий виклад фактів;</w:t>
      </w:r>
    </w:p>
    <w:p w:rsidR="00B6693C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стислий виклад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стверджуваного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(порушень) Конвенції та відповідних документів;</w:t>
      </w:r>
    </w:p>
    <w:p w:rsidR="00B6693C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6) підтвердження про дотримання заявником критеріїв прийнятності (вичерпання засобів правового захисту і правило щодо шестимісячного строку);</w:t>
      </w:r>
    </w:p>
    <w:p w:rsidR="00B6693C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7) предмет заяви і має супроводжуватися копіями будь-яких відповідних документів, зокрема рішень – судових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несудових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стосовно предмета заяви.</w:t>
      </w:r>
    </w:p>
    <w:p w:rsidR="00B6693C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Крім того, заявники повинні:</w:t>
      </w:r>
    </w:p>
    <w:p w:rsidR="00B6693C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надати інформацію, особливо документи і рішення, зазначені вище, що могли б довести відповідність критеріям прийнятності;</w:t>
      </w:r>
    </w:p>
    <w:p w:rsidR="00B6693C" w:rsidRDefault="00B6693C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зазначити, чи подали вони свої скарги</w:t>
      </w:r>
      <w:r w:rsidR="00434B7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за будь-якою іншою процедурою міжнародного розслідування чи врегулювання.</w:t>
      </w:r>
    </w:p>
    <w:p w:rsidR="00B05205" w:rsidRDefault="00B05205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Заявники, які не бажають розкривати свою особу перед громадськістю, мають це зазначити і також викласти причини на виправдання такого відступу від звичайного порядку доступу громадськості до інформації щодо провадження в Суді. Голова палати може надати дозвіл на анонімність у виняткових і належним чином виправданих випадках.</w:t>
      </w:r>
    </w:p>
    <w:p w:rsidR="00B05205" w:rsidRDefault="00B05205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Недодержання вимог може спричинитися до відмови в реєстрації  та в розгляді справи Судом.</w:t>
      </w:r>
    </w:p>
    <w:p w:rsidR="00B05205" w:rsidRDefault="00B05205" w:rsidP="001112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Датою прийняття заяви, як правило, вважається дата першого повідомлення від заявника, в якому було викладено, принаймні у стислій формі, предмет заяви. Проте за наявності  достатніх підстав</w:t>
      </w:r>
      <w:r w:rsidR="00A9458D">
        <w:rPr>
          <w:rFonts w:ascii="Times New Roman" w:hAnsi="Times New Roman" w:cs="Times New Roman"/>
          <w:sz w:val="28"/>
          <w:szCs w:val="28"/>
          <w:lang w:val="uk-UA"/>
        </w:rPr>
        <w:t xml:space="preserve"> Суд може вирішувати, що датою прийняття заяви має вважатися інша дата. Заявники мають повідомляти Суд про будь-які зміни щодо адреси та інших обставин, які стосуються заяви.</w:t>
      </w:r>
    </w:p>
    <w:p w:rsidR="00B40F3C" w:rsidRDefault="00A9458D" w:rsidP="004434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Якщо міждержавна заява має характер відкритого документа, то палата, створена для розгляду цієї справи,</w:t>
      </w:r>
      <w:r w:rsidR="00E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призначає одного або більше суддів зі свого складу суддею-доповідачем (суддями-доповідачами), який, після отримання письмових зауважень від </w:t>
      </w:r>
      <w:r w:rsidR="00BD31F6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торін, яких стосується справа,  подає доповідь про прийнятність заяви. Суддя-доповідач подає ті доповіді, проекти та інші документи, які можуть допомогти палаті та її голові у виконанні ними своїх функцій.</w:t>
      </w:r>
    </w:p>
    <w:p w:rsidR="00A9458D" w:rsidRDefault="00A9458D" w:rsidP="004434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Коли індивідуальну заяву подано, голова секції, до якої передано справу, має призначити суддю-доповідача, який перевірятиме заяву. При розгляді заяв судді-доповідачі:</w:t>
      </w:r>
    </w:p>
    <w:p w:rsidR="00A9458D" w:rsidRDefault="00A9458D" w:rsidP="004434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можуть зажадати від сторін подати в межах встано</w:t>
      </w:r>
      <w:r w:rsidR="00E67F2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леного строку будь-яку фактичну інформацію, документи чи інші необхідні</w:t>
      </w:r>
      <w:r w:rsidR="00156291">
        <w:rPr>
          <w:rFonts w:ascii="Times New Roman" w:hAnsi="Times New Roman" w:cs="Times New Roman"/>
          <w:sz w:val="28"/>
          <w:szCs w:val="28"/>
          <w:lang w:val="uk-UA"/>
        </w:rPr>
        <w:t>, на їхню думку, документи;</w:t>
      </w:r>
    </w:p>
    <w:p w:rsidR="00156291" w:rsidRDefault="00156291" w:rsidP="004434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2) беручи до уваги розпорядження голови секції про те, щоб справа була розглянута палатою, вони вирішують, хто має розглядати заяву – комісія чи палата.</w:t>
      </w:r>
    </w:p>
    <w:p w:rsidR="00156291" w:rsidRDefault="00156291" w:rsidP="004434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Якщо, на думку судді-доповідача, подані заявником матеріали вже самі по собі достатні для висновку про неприйнятність заяви або необхідність її вилучення з реєстру Суду, ця заява розглядається комісією, якщо немає якихось особливих підстав, що не дозволяють цього.</w:t>
      </w:r>
    </w:p>
    <w:p w:rsidR="00156291" w:rsidRDefault="00156291" w:rsidP="004434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Суддя-доповідач подає ті доповіді, проекти та інші документи,</w:t>
      </w:r>
      <w:r w:rsidR="00E6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можуть допомогти комісії, палаті або її голові у виконанні ними своїх функцій.</w:t>
      </w:r>
    </w:p>
    <w:p w:rsidR="00E67F2F" w:rsidRPr="00A9458D" w:rsidRDefault="00E67F2F" w:rsidP="004434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Наступними етапами для заяви, поданої до Європейського суду з прав людини буде провадження щодо прийнятності, провадження після прийняття заяви, слухання тощо.</w:t>
      </w:r>
    </w:p>
    <w:p w:rsidR="00AA0B26" w:rsidRDefault="00AA0B26" w:rsidP="00056EA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1F6" w:rsidRDefault="00BD31F6" w:rsidP="00056EA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291" w:rsidRPr="00156291" w:rsidRDefault="00156291" w:rsidP="00156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6291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Pr="00156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начальника Головного </w:t>
      </w:r>
    </w:p>
    <w:p w:rsidR="00156291" w:rsidRPr="00156291" w:rsidRDefault="00156291" w:rsidP="001562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територіального управління </w:t>
      </w:r>
    </w:p>
    <w:p w:rsidR="002C2914" w:rsidRPr="002C2914" w:rsidRDefault="00156291" w:rsidP="00BD31F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юстиції у Запорізькій області                </w:t>
      </w:r>
      <w:r w:rsidR="00CE2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Олексій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Долгополов</w:t>
      </w:r>
      <w:proofErr w:type="spellEnd"/>
    </w:p>
    <w:sectPr w:rsidR="002C2914" w:rsidRPr="002C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A5" w:rsidRDefault="00257EA5" w:rsidP="00156291">
      <w:pPr>
        <w:spacing w:after="0" w:line="240" w:lineRule="auto"/>
      </w:pPr>
      <w:r>
        <w:separator/>
      </w:r>
    </w:p>
  </w:endnote>
  <w:endnote w:type="continuationSeparator" w:id="0">
    <w:p w:rsidR="00257EA5" w:rsidRDefault="00257EA5" w:rsidP="0015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A5" w:rsidRDefault="00257EA5" w:rsidP="00156291">
      <w:pPr>
        <w:spacing w:after="0" w:line="240" w:lineRule="auto"/>
      </w:pPr>
      <w:r>
        <w:separator/>
      </w:r>
    </w:p>
  </w:footnote>
  <w:footnote w:type="continuationSeparator" w:id="0">
    <w:p w:rsidR="00257EA5" w:rsidRDefault="00257EA5" w:rsidP="00156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49"/>
    <w:rsid w:val="00021B56"/>
    <w:rsid w:val="00035419"/>
    <w:rsid w:val="00056EA1"/>
    <w:rsid w:val="000D15AE"/>
    <w:rsid w:val="0010610E"/>
    <w:rsid w:val="001112E2"/>
    <w:rsid w:val="00112872"/>
    <w:rsid w:val="00117CA0"/>
    <w:rsid w:val="00151821"/>
    <w:rsid w:val="00156291"/>
    <w:rsid w:val="00197F65"/>
    <w:rsid w:val="001C4459"/>
    <w:rsid w:val="001D390C"/>
    <w:rsid w:val="001E3CD3"/>
    <w:rsid w:val="0022374B"/>
    <w:rsid w:val="00250F1C"/>
    <w:rsid w:val="00257EA5"/>
    <w:rsid w:val="002C0428"/>
    <w:rsid w:val="002C2914"/>
    <w:rsid w:val="002D3D61"/>
    <w:rsid w:val="00434B7A"/>
    <w:rsid w:val="00443426"/>
    <w:rsid w:val="004A0A78"/>
    <w:rsid w:val="004B1BD2"/>
    <w:rsid w:val="004B2049"/>
    <w:rsid w:val="004C068D"/>
    <w:rsid w:val="004C23BC"/>
    <w:rsid w:val="004F0C83"/>
    <w:rsid w:val="004F4857"/>
    <w:rsid w:val="00535242"/>
    <w:rsid w:val="005439A4"/>
    <w:rsid w:val="005D76FE"/>
    <w:rsid w:val="00604B67"/>
    <w:rsid w:val="0065504B"/>
    <w:rsid w:val="006631E1"/>
    <w:rsid w:val="00682C8E"/>
    <w:rsid w:val="006E5718"/>
    <w:rsid w:val="00757C7E"/>
    <w:rsid w:val="00781404"/>
    <w:rsid w:val="007875D8"/>
    <w:rsid w:val="00791019"/>
    <w:rsid w:val="00791B94"/>
    <w:rsid w:val="00794287"/>
    <w:rsid w:val="007E325F"/>
    <w:rsid w:val="00872EB4"/>
    <w:rsid w:val="00930D47"/>
    <w:rsid w:val="00982622"/>
    <w:rsid w:val="009911F4"/>
    <w:rsid w:val="009B6FA5"/>
    <w:rsid w:val="00A54ABD"/>
    <w:rsid w:val="00A64C0D"/>
    <w:rsid w:val="00A71BF1"/>
    <w:rsid w:val="00A9458D"/>
    <w:rsid w:val="00AA0B26"/>
    <w:rsid w:val="00AA6F97"/>
    <w:rsid w:val="00B05205"/>
    <w:rsid w:val="00B12736"/>
    <w:rsid w:val="00B344A2"/>
    <w:rsid w:val="00B40F3C"/>
    <w:rsid w:val="00B65354"/>
    <w:rsid w:val="00B6693C"/>
    <w:rsid w:val="00BD31F6"/>
    <w:rsid w:val="00C36284"/>
    <w:rsid w:val="00C61434"/>
    <w:rsid w:val="00C72712"/>
    <w:rsid w:val="00CE2AF1"/>
    <w:rsid w:val="00D44746"/>
    <w:rsid w:val="00D562D9"/>
    <w:rsid w:val="00E41C3F"/>
    <w:rsid w:val="00E67F2F"/>
    <w:rsid w:val="00F52960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291"/>
  </w:style>
  <w:style w:type="paragraph" w:styleId="a8">
    <w:name w:val="footer"/>
    <w:basedOn w:val="a"/>
    <w:link w:val="a9"/>
    <w:uiPriority w:val="99"/>
    <w:unhideWhenUsed/>
    <w:rsid w:val="0015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291"/>
  </w:style>
  <w:style w:type="paragraph" w:styleId="a8">
    <w:name w:val="footer"/>
    <w:basedOn w:val="a"/>
    <w:link w:val="a9"/>
    <w:uiPriority w:val="99"/>
    <w:unhideWhenUsed/>
    <w:rsid w:val="0015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12D8-4DAA-4B2F-A8F7-6BDF86BE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2019-11-11T07:45:00Z</cp:lastPrinted>
  <dcterms:created xsi:type="dcterms:W3CDTF">2019-11-11T08:12:00Z</dcterms:created>
  <dcterms:modified xsi:type="dcterms:W3CDTF">2019-11-11T08:12:00Z</dcterms:modified>
</cp:coreProperties>
</file>